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357897520" w:edGrp="everyone"/>
      <w:r w:rsidRPr="000B3924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0B3924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B3924">
        <w:rPr>
          <w:sz w:val="24"/>
          <w:szCs w:val="24"/>
        </w:rPr>
        <w:tab/>
      </w:r>
      <w:r w:rsidRPr="000B3924">
        <w:rPr>
          <w:sz w:val="24"/>
          <w:szCs w:val="24"/>
        </w:rPr>
        <w:tab/>
      </w:r>
      <w:r w:rsidR="00342023" w:rsidRPr="000B3924">
        <w:rPr>
          <w:rFonts w:ascii="Century Gothic" w:hAnsi="Century Gothic"/>
          <w:sz w:val="24"/>
          <w:szCs w:val="24"/>
        </w:rPr>
        <w:t>Conforme al artículo</w:t>
      </w:r>
      <w:r w:rsidRPr="000B3924">
        <w:rPr>
          <w:rFonts w:ascii="Century Gothic" w:hAnsi="Century Gothic"/>
          <w:sz w:val="24"/>
          <w:szCs w:val="24"/>
        </w:rPr>
        <w:t xml:space="preserve"> 21</w:t>
      </w:r>
      <w:r w:rsidR="00342023" w:rsidRPr="000B3924">
        <w:rPr>
          <w:rFonts w:ascii="Century Gothic" w:hAnsi="Century Gothic"/>
          <w:sz w:val="24"/>
          <w:szCs w:val="24"/>
        </w:rPr>
        <w:t xml:space="preserve"> fracción IV</w:t>
      </w:r>
      <w:r w:rsidRPr="000B3924">
        <w:rPr>
          <w:rFonts w:ascii="Century Gothic" w:hAnsi="Century Gothic"/>
          <w:sz w:val="24"/>
          <w:szCs w:val="24"/>
        </w:rPr>
        <w:t xml:space="preserve"> del Reglam</w:t>
      </w:r>
      <w:r w:rsidR="00342023" w:rsidRPr="000B3924">
        <w:rPr>
          <w:rFonts w:ascii="Century Gothic" w:hAnsi="Century Gothic"/>
          <w:sz w:val="24"/>
          <w:szCs w:val="24"/>
        </w:rPr>
        <w:t>ento Interior del Tribunal de Justicia Administrativa del Estado de Jalisco</w:t>
      </w:r>
      <w:r w:rsidRPr="000B3924">
        <w:rPr>
          <w:rFonts w:ascii="Century Gothic" w:hAnsi="Century Gothic"/>
          <w:sz w:val="24"/>
          <w:szCs w:val="24"/>
        </w:rPr>
        <w:t xml:space="preserve">, se convoca a la </w:t>
      </w:r>
      <w:r w:rsidR="009E7F2A">
        <w:rPr>
          <w:rFonts w:ascii="Century Gothic" w:hAnsi="Century Gothic"/>
          <w:b/>
          <w:sz w:val="24"/>
          <w:szCs w:val="24"/>
        </w:rPr>
        <w:t>Octogésima</w:t>
      </w:r>
      <w:r w:rsidR="00300882" w:rsidRPr="000B3924">
        <w:rPr>
          <w:rFonts w:ascii="Century Gothic" w:hAnsi="Century Gothic"/>
          <w:b/>
          <w:sz w:val="24"/>
          <w:szCs w:val="24"/>
        </w:rPr>
        <w:t xml:space="preserve"> </w:t>
      </w:r>
      <w:r w:rsidR="00283059">
        <w:rPr>
          <w:rFonts w:ascii="Century Gothic" w:hAnsi="Century Gothic"/>
          <w:b/>
          <w:sz w:val="24"/>
          <w:szCs w:val="24"/>
        </w:rPr>
        <w:t>Quin</w:t>
      </w:r>
      <w:r w:rsidR="00E45269">
        <w:rPr>
          <w:rFonts w:ascii="Century Gothic" w:hAnsi="Century Gothic"/>
          <w:b/>
          <w:sz w:val="24"/>
          <w:szCs w:val="24"/>
        </w:rPr>
        <w:t>ta</w:t>
      </w:r>
      <w:r w:rsidR="00197DA5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b/>
          <w:sz w:val="24"/>
          <w:szCs w:val="24"/>
        </w:rPr>
        <w:t>Sesión Extraordinaria</w:t>
      </w:r>
      <w:r w:rsidR="00300882" w:rsidRPr="000B3924">
        <w:rPr>
          <w:rFonts w:ascii="Century Gothic" w:hAnsi="Century Gothic"/>
          <w:sz w:val="24"/>
          <w:szCs w:val="24"/>
        </w:rPr>
        <w:t xml:space="preserve"> del</w:t>
      </w:r>
      <w:r w:rsidRPr="000B3924">
        <w:rPr>
          <w:rFonts w:ascii="Century Gothic" w:hAnsi="Century Gothic"/>
          <w:sz w:val="24"/>
          <w:szCs w:val="24"/>
        </w:rPr>
        <w:t xml:space="preserve"> </w:t>
      </w:r>
      <w:r w:rsidR="00E96A55" w:rsidRPr="000B3924">
        <w:rPr>
          <w:rFonts w:ascii="Century Gothic" w:hAnsi="Century Gothic"/>
          <w:sz w:val="24"/>
          <w:szCs w:val="24"/>
        </w:rPr>
        <w:t xml:space="preserve">año </w:t>
      </w:r>
      <w:r w:rsidRPr="000B3924">
        <w:rPr>
          <w:rFonts w:ascii="Century Gothic" w:hAnsi="Century Gothic"/>
          <w:sz w:val="24"/>
          <w:szCs w:val="24"/>
        </w:rPr>
        <w:t xml:space="preserve">2018 dos mil dieciocho, que tendrá verificativo a las </w:t>
      </w:r>
      <w:r w:rsidR="00283059">
        <w:rPr>
          <w:rFonts w:ascii="Century Gothic" w:hAnsi="Century Gothic"/>
          <w:b/>
          <w:sz w:val="24"/>
          <w:szCs w:val="24"/>
        </w:rPr>
        <w:t>14:0</w:t>
      </w:r>
      <w:r w:rsidR="00F54CC3" w:rsidRPr="000B3924">
        <w:rPr>
          <w:rFonts w:ascii="Century Gothic" w:hAnsi="Century Gothic"/>
          <w:b/>
          <w:sz w:val="24"/>
          <w:szCs w:val="24"/>
        </w:rPr>
        <w:t xml:space="preserve">0 </w:t>
      </w:r>
      <w:r w:rsidR="00283059">
        <w:rPr>
          <w:rFonts w:ascii="Century Gothic" w:hAnsi="Century Gothic"/>
          <w:b/>
          <w:sz w:val="24"/>
          <w:szCs w:val="24"/>
        </w:rPr>
        <w:t>catorce</w:t>
      </w:r>
      <w:r w:rsidRPr="000B3924">
        <w:rPr>
          <w:rFonts w:ascii="Century Gothic" w:hAnsi="Century Gothic"/>
          <w:b/>
          <w:sz w:val="24"/>
          <w:szCs w:val="24"/>
        </w:rPr>
        <w:t xml:space="preserve"> horas</w:t>
      </w:r>
      <w:r w:rsidR="00E45269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sz w:val="24"/>
          <w:szCs w:val="24"/>
        </w:rPr>
        <w:t>el día</w:t>
      </w:r>
      <w:r w:rsidRPr="000B3924">
        <w:rPr>
          <w:rFonts w:ascii="Century Gothic" w:hAnsi="Century Gothic"/>
          <w:b/>
          <w:sz w:val="24"/>
          <w:szCs w:val="24"/>
        </w:rPr>
        <w:t xml:space="preserve"> </w:t>
      </w:r>
      <w:r w:rsidR="00E45269">
        <w:rPr>
          <w:rFonts w:ascii="Century Gothic" w:hAnsi="Century Gothic"/>
          <w:b/>
          <w:sz w:val="24"/>
          <w:szCs w:val="24"/>
        </w:rPr>
        <w:t>22 veintidós</w:t>
      </w:r>
      <w:r w:rsidR="00A7498C" w:rsidRPr="000B3924">
        <w:rPr>
          <w:rFonts w:ascii="Century Gothic" w:hAnsi="Century Gothic"/>
          <w:b/>
          <w:sz w:val="24"/>
          <w:szCs w:val="24"/>
        </w:rPr>
        <w:t xml:space="preserve"> de octubre</w:t>
      </w:r>
      <w:r w:rsidRPr="000B3924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0B3924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0B3924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0B3924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283059" w:rsidRPr="00283059" w:rsidRDefault="00283059" w:rsidP="00283059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283059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283059" w:rsidRPr="00283059" w:rsidRDefault="00283059" w:rsidP="00283059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283059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283059" w:rsidRPr="00283059" w:rsidRDefault="00283059" w:rsidP="00283059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283059">
        <w:rPr>
          <w:rFonts w:ascii="Century Gothic" w:hAnsi="Century Gothic"/>
          <w:b w:val="0"/>
          <w:sz w:val="24"/>
          <w:szCs w:val="24"/>
        </w:rPr>
        <w:t>Recepción de los oficios 8039/2018, 9384/2018 y 5651/2018 que remiten los Secretarios de Acuerdos del Primer, Sexto y Séptimo Tribunales Colegiados en Materia Administrativa del Tercer Circuito, relativos a los Juicios de Amparo número 94/2018, 158/2018 y 133/2018 recibidos los días 27 veintisiete de septiembre, 08 ocho y 16 dieciséis de octubre del presente año, mediante los cuales requieren a este Tribunal por el cumplimiento de la ejecutoria de los juicios de amparo referidos.</w:t>
      </w:r>
    </w:p>
    <w:p w:rsidR="00283059" w:rsidRPr="00283059" w:rsidRDefault="00283059" w:rsidP="00283059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283059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1374/2016, Recurso de Apelación derivado del Juicio Administrativo 822/2015 del índice de la Segunda Sala Unitaria del Tribunal de Justicia Administrativa del Estado, en cumplimiento al Juicio de Amparo 94/2018 del Séptimo Tribunal Colegiado en Materia Administrativa del Tercer Circuito.</w:t>
      </w:r>
    </w:p>
    <w:p w:rsidR="00283059" w:rsidRPr="00283059" w:rsidRDefault="00283059" w:rsidP="00283059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283059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1525/2016, Recurso de Apelación derivado del Juicio Administrativo 888/2016 del índice de la Quinta Sala Unitaria del Tribunal de Justicia Administrativa del Estado, en cumplimiento al Juicio de Amparo 158/2018 del Primer Tribunal Colegiado en Materia Administrativa del Tercer Circuito.</w:t>
      </w:r>
    </w:p>
    <w:p w:rsidR="003879F2" w:rsidRPr="0068754D" w:rsidRDefault="00283059" w:rsidP="00283059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283059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969/2016, Recurso de Apelación derivado del Juicio Administrativo 355/2014 del índice de la Segunda Sala Unitaria del Tribunal de Justicia Administrativa del Estado, en cumplimiento al Juicio de Amparo 133/2018 del Sexto Tribunal Colegiado en Materia Administrativa del Tercer Circuito</w:t>
      </w:r>
      <w:r w:rsidR="003879F2" w:rsidRPr="0068754D">
        <w:rPr>
          <w:rFonts w:ascii="Century Gothic" w:hAnsi="Century Gothic"/>
          <w:b w:val="0"/>
          <w:sz w:val="24"/>
          <w:szCs w:val="24"/>
        </w:rPr>
        <w:t>.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0B3924">
        <w:rPr>
          <w:rFonts w:ascii="Century Gothic" w:hAnsi="Century Gothic"/>
          <w:sz w:val="24"/>
          <w:szCs w:val="24"/>
        </w:rPr>
        <w:tab/>
      </w:r>
      <w:r w:rsidRPr="000B3924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0B3924">
        <w:rPr>
          <w:rFonts w:ascii="Century Gothic" w:hAnsi="Century Gothic"/>
          <w:sz w:val="24"/>
          <w:szCs w:val="24"/>
        </w:rPr>
        <w:tab/>
      </w:r>
      <w:r w:rsidRPr="000B3924">
        <w:rPr>
          <w:rFonts w:ascii="Century Gothic" w:hAnsi="Century Gothic"/>
          <w:sz w:val="24"/>
          <w:szCs w:val="24"/>
        </w:rPr>
        <w:tab/>
      </w:r>
    </w:p>
    <w:p w:rsidR="00C04B3E" w:rsidRPr="000B3924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0B3924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0B3924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175A2C">
        <w:rPr>
          <w:rFonts w:ascii="Century Gothic" w:hAnsi="Century Gothic"/>
          <w:b/>
          <w:sz w:val="24"/>
          <w:szCs w:val="24"/>
        </w:rPr>
        <w:t>19</w:t>
      </w:r>
      <w:r w:rsidR="00A7498C" w:rsidRPr="000B3924">
        <w:rPr>
          <w:rFonts w:ascii="Century Gothic" w:hAnsi="Century Gothic"/>
          <w:b/>
          <w:sz w:val="24"/>
          <w:szCs w:val="24"/>
        </w:rPr>
        <w:t xml:space="preserve"> DE OCTU</w:t>
      </w:r>
      <w:r w:rsidR="00AA04CA" w:rsidRPr="000B3924">
        <w:rPr>
          <w:rFonts w:ascii="Century Gothic" w:hAnsi="Century Gothic"/>
          <w:b/>
          <w:sz w:val="24"/>
          <w:szCs w:val="24"/>
        </w:rPr>
        <w:t>BRE</w:t>
      </w:r>
      <w:r w:rsidR="00C86A80" w:rsidRPr="000B3924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0B3924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0B3924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0B3924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0B3924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0B3924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343475" w:rsidRPr="000B3924" w:rsidRDefault="00343475" w:rsidP="00C04B3E">
      <w:pPr>
        <w:spacing w:after="0"/>
        <w:rPr>
          <w:sz w:val="24"/>
          <w:szCs w:val="24"/>
        </w:rPr>
      </w:pPr>
    </w:p>
    <w:p w:rsidR="00613A45" w:rsidRPr="000B3924" w:rsidRDefault="00613A45" w:rsidP="00C04B3E">
      <w:pPr>
        <w:spacing w:after="0"/>
        <w:rPr>
          <w:sz w:val="24"/>
          <w:szCs w:val="24"/>
        </w:rPr>
      </w:pPr>
      <w:bookmarkStart w:id="0" w:name="_GoBack"/>
      <w:bookmarkEnd w:id="0"/>
    </w:p>
    <w:p w:rsidR="00E823F1" w:rsidRPr="000B3924" w:rsidRDefault="00C04B3E" w:rsidP="006412A8">
      <w:pPr>
        <w:spacing w:after="0"/>
        <w:jc w:val="center"/>
        <w:rPr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0B3924">
        <w:rPr>
          <w:rFonts w:ascii="Century Gothic" w:hAnsi="Century Gothic"/>
          <w:b/>
          <w:sz w:val="24"/>
          <w:szCs w:val="24"/>
        </w:rPr>
        <w:t>AVELINO BRAVO CACHO</w:t>
      </w:r>
      <w:permEnd w:id="357897520"/>
    </w:p>
    <w:sectPr w:rsidR="00E823F1" w:rsidRPr="000B3924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666"/>
    <w:multiLevelType w:val="hybridMultilevel"/>
    <w:tmpl w:val="09DA475C"/>
    <w:lvl w:ilvl="0" w:tplc="F6026E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34B5C"/>
    <w:rsid w:val="00036F86"/>
    <w:rsid w:val="000538A9"/>
    <w:rsid w:val="000677DD"/>
    <w:rsid w:val="0007475C"/>
    <w:rsid w:val="00076C55"/>
    <w:rsid w:val="00095970"/>
    <w:rsid w:val="000B024F"/>
    <w:rsid w:val="000B3924"/>
    <w:rsid w:val="00106AEE"/>
    <w:rsid w:val="001172FB"/>
    <w:rsid w:val="00137EBA"/>
    <w:rsid w:val="00152F20"/>
    <w:rsid w:val="00173373"/>
    <w:rsid w:val="00175A2C"/>
    <w:rsid w:val="00181232"/>
    <w:rsid w:val="00192236"/>
    <w:rsid w:val="00197DA5"/>
    <w:rsid w:val="001B1F84"/>
    <w:rsid w:val="001D4604"/>
    <w:rsid w:val="001E74FD"/>
    <w:rsid w:val="002116E1"/>
    <w:rsid w:val="0021618F"/>
    <w:rsid w:val="002365F7"/>
    <w:rsid w:val="002448A5"/>
    <w:rsid w:val="00251020"/>
    <w:rsid w:val="00255C3C"/>
    <w:rsid w:val="00260B52"/>
    <w:rsid w:val="00283059"/>
    <w:rsid w:val="002A7BF2"/>
    <w:rsid w:val="002C4126"/>
    <w:rsid w:val="002C6BA8"/>
    <w:rsid w:val="00300882"/>
    <w:rsid w:val="00316DFC"/>
    <w:rsid w:val="00322CFC"/>
    <w:rsid w:val="00342023"/>
    <w:rsid w:val="00343475"/>
    <w:rsid w:val="00360A2E"/>
    <w:rsid w:val="003622D5"/>
    <w:rsid w:val="00365EB5"/>
    <w:rsid w:val="00375CA1"/>
    <w:rsid w:val="003879F2"/>
    <w:rsid w:val="003A48C6"/>
    <w:rsid w:val="003C04C0"/>
    <w:rsid w:val="003E07EF"/>
    <w:rsid w:val="004145F7"/>
    <w:rsid w:val="00414F3E"/>
    <w:rsid w:val="0044403D"/>
    <w:rsid w:val="00465C61"/>
    <w:rsid w:val="00471956"/>
    <w:rsid w:val="00474DF6"/>
    <w:rsid w:val="00485D9E"/>
    <w:rsid w:val="004A0D58"/>
    <w:rsid w:val="004A0E07"/>
    <w:rsid w:val="004B1312"/>
    <w:rsid w:val="004E10C4"/>
    <w:rsid w:val="004E46DA"/>
    <w:rsid w:val="005157DA"/>
    <w:rsid w:val="00527368"/>
    <w:rsid w:val="00534227"/>
    <w:rsid w:val="00553514"/>
    <w:rsid w:val="00573F42"/>
    <w:rsid w:val="00576C4D"/>
    <w:rsid w:val="0059174C"/>
    <w:rsid w:val="005B1810"/>
    <w:rsid w:val="005B57D7"/>
    <w:rsid w:val="005C7239"/>
    <w:rsid w:val="006061FC"/>
    <w:rsid w:val="00613A45"/>
    <w:rsid w:val="006412A8"/>
    <w:rsid w:val="0064312F"/>
    <w:rsid w:val="00647F5C"/>
    <w:rsid w:val="00674248"/>
    <w:rsid w:val="0068754D"/>
    <w:rsid w:val="006925CE"/>
    <w:rsid w:val="006B2959"/>
    <w:rsid w:val="006C0A00"/>
    <w:rsid w:val="006C4454"/>
    <w:rsid w:val="006C4524"/>
    <w:rsid w:val="006D4E7E"/>
    <w:rsid w:val="006E5155"/>
    <w:rsid w:val="006E56D6"/>
    <w:rsid w:val="00714F53"/>
    <w:rsid w:val="00715DCE"/>
    <w:rsid w:val="00744890"/>
    <w:rsid w:val="007469F0"/>
    <w:rsid w:val="00747AE2"/>
    <w:rsid w:val="007805CF"/>
    <w:rsid w:val="00790F37"/>
    <w:rsid w:val="007D6F8C"/>
    <w:rsid w:val="007E2DFC"/>
    <w:rsid w:val="007E69DB"/>
    <w:rsid w:val="007F0D13"/>
    <w:rsid w:val="007F5003"/>
    <w:rsid w:val="0080049F"/>
    <w:rsid w:val="0080772E"/>
    <w:rsid w:val="00810666"/>
    <w:rsid w:val="0081288E"/>
    <w:rsid w:val="00820869"/>
    <w:rsid w:val="008212B2"/>
    <w:rsid w:val="00863DF8"/>
    <w:rsid w:val="0088181F"/>
    <w:rsid w:val="0089272B"/>
    <w:rsid w:val="008A1887"/>
    <w:rsid w:val="008A191D"/>
    <w:rsid w:val="008C223C"/>
    <w:rsid w:val="008E3889"/>
    <w:rsid w:val="008F7A63"/>
    <w:rsid w:val="00906B85"/>
    <w:rsid w:val="0094673F"/>
    <w:rsid w:val="00961D6A"/>
    <w:rsid w:val="00963472"/>
    <w:rsid w:val="009922D0"/>
    <w:rsid w:val="009C10F1"/>
    <w:rsid w:val="009C4E44"/>
    <w:rsid w:val="009E4510"/>
    <w:rsid w:val="009E7F2A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7498C"/>
    <w:rsid w:val="00A805B4"/>
    <w:rsid w:val="00A92F9A"/>
    <w:rsid w:val="00AA04CA"/>
    <w:rsid w:val="00AA3879"/>
    <w:rsid w:val="00AE08D6"/>
    <w:rsid w:val="00AE5583"/>
    <w:rsid w:val="00B0037A"/>
    <w:rsid w:val="00B040D0"/>
    <w:rsid w:val="00B25977"/>
    <w:rsid w:val="00B331EA"/>
    <w:rsid w:val="00B36A2A"/>
    <w:rsid w:val="00B53764"/>
    <w:rsid w:val="00B577F8"/>
    <w:rsid w:val="00B62A1C"/>
    <w:rsid w:val="00BA7716"/>
    <w:rsid w:val="00BB6ADC"/>
    <w:rsid w:val="00BD725A"/>
    <w:rsid w:val="00BE1BEF"/>
    <w:rsid w:val="00C04B3E"/>
    <w:rsid w:val="00C14B05"/>
    <w:rsid w:val="00C14F8C"/>
    <w:rsid w:val="00C5626F"/>
    <w:rsid w:val="00C86A80"/>
    <w:rsid w:val="00C87918"/>
    <w:rsid w:val="00C97A46"/>
    <w:rsid w:val="00CE1DD5"/>
    <w:rsid w:val="00D00CF2"/>
    <w:rsid w:val="00D025BD"/>
    <w:rsid w:val="00D203D4"/>
    <w:rsid w:val="00D20F98"/>
    <w:rsid w:val="00D3452F"/>
    <w:rsid w:val="00D43433"/>
    <w:rsid w:val="00D47A22"/>
    <w:rsid w:val="00D535DB"/>
    <w:rsid w:val="00D555B8"/>
    <w:rsid w:val="00D642A4"/>
    <w:rsid w:val="00D8625F"/>
    <w:rsid w:val="00D86B5E"/>
    <w:rsid w:val="00DC0974"/>
    <w:rsid w:val="00DC5892"/>
    <w:rsid w:val="00DE47AA"/>
    <w:rsid w:val="00DF2CEC"/>
    <w:rsid w:val="00E13CCF"/>
    <w:rsid w:val="00E1481D"/>
    <w:rsid w:val="00E3737C"/>
    <w:rsid w:val="00E45269"/>
    <w:rsid w:val="00E47E6A"/>
    <w:rsid w:val="00E74444"/>
    <w:rsid w:val="00E823F1"/>
    <w:rsid w:val="00E93327"/>
    <w:rsid w:val="00E96A55"/>
    <w:rsid w:val="00EA1E10"/>
    <w:rsid w:val="00EB0C15"/>
    <w:rsid w:val="00EB67BB"/>
    <w:rsid w:val="00EB6AAB"/>
    <w:rsid w:val="00EC597A"/>
    <w:rsid w:val="00EF78D7"/>
    <w:rsid w:val="00F029B9"/>
    <w:rsid w:val="00F24608"/>
    <w:rsid w:val="00F35D45"/>
    <w:rsid w:val="00F3649A"/>
    <w:rsid w:val="00F45436"/>
    <w:rsid w:val="00F54CC3"/>
    <w:rsid w:val="00F8374C"/>
    <w:rsid w:val="00FA2152"/>
    <w:rsid w:val="00FA4A3C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3737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3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8B9D3-261E-4E1D-BD54-C3C20AFE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2116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2</cp:revision>
  <cp:lastPrinted>2018-01-22T21:04:00Z</cp:lastPrinted>
  <dcterms:created xsi:type="dcterms:W3CDTF">2019-01-02T18:35:00Z</dcterms:created>
  <dcterms:modified xsi:type="dcterms:W3CDTF">2019-01-02T18:35:00Z</dcterms:modified>
</cp:coreProperties>
</file>